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jpeg"/>
  <Default Extension="bmp" ContentType="image/bmp"/>
  <Default Extension="gif" ContentType="image/gif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 xmlns:wp14="http://schemas.microsoft.com/office/word/2010/wordml" w14:paraId="15043810" wp14:textId="77777777">
      <w:pPr>
        <w:spacing w:after="0"/>
      </w:pPr>
      <w:r>
        <w:rPr>
          <w:b/>
          <w:bCs/>
          <w:color w:val="1F3864"/>
          <w:sz w:val="34"/>
          <w:szCs w:val="34"/>
        </w:rPr>
        <w:t xml:space="preserve">MONTHLY SHIPMENT EXECUTION REVIEW</w:t>
      </w:r>
    </w:p>
    <w:p xmlns:wp14="http://schemas.microsoft.com/office/word/2010/wordml" w14:paraId="00F55ACF" wp14:textId="77777777">
      <w:pPr>
        <w:spacing w:after="40"/>
      </w:pPr>
      <w:r w:rsidRPr="2B7CD075" w:rsidR="2B7CD075">
        <w:rPr>
          <w:b w:val="1"/>
          <w:bCs w:val="1"/>
          <w:color w:val="2E5A88"/>
          <w:sz w:val="20"/>
          <w:szCs w:val="20"/>
          <w:lang w:val="en-US"/>
        </w:rPr>
        <w:t>Operations &amp; Risk Meeting  –  Sugar Trading Desk</w:t>
      </w:r>
    </w:p>
    <w:p xmlns:wp14="http://schemas.microsoft.com/office/word/2010/wordml" w:rsidP="2B7CD075" w14:paraId="677147BD" wp14:textId="77777777">
      <w:pPr>
        <w:pBdr>
          <w:bottom w:val="single" w:color="1F3864" w:sz="12" w:space="6"/>
        </w:pBdr>
        <w:spacing w:after="160"/>
      </w:pPr>
      <w:r w:rsidRPr="2B7CD075" w:rsidR="2B7CD075">
        <w:rPr>
          <w:i w:val="1"/>
          <w:iCs w:val="1"/>
          <w:color w:val="8896A8"/>
          <w:sz w:val="16"/>
          <w:szCs w:val="16"/>
          <w:lang w:val="en-US"/>
        </w:rPr>
        <w:t>Review period: Jan–Aug 2026  ·  120 liftings  ·  All figures from the Shipment Summary sheet</w:t>
      </w:r>
    </w:p>
    <w:p xmlns:wp14="http://schemas.microsoft.com/office/word/2010/wordml" w14:paraId="08423271" wp14:textId="77777777">
      <w:pPr>
        <w:pStyle w:val="Heading1"/>
      </w:pPr>
      <w:r>
        <w:t xml:space="preserve">Summary</w:t>
      </w:r>
    </w:p>
    <w:p xmlns:wp14="http://schemas.microsoft.com/office/word/2010/wordml" w14:paraId="7540756F" wp14:textId="77777777">
      <w:pPr>
        <w:pStyle w:val="ListParagraph"/>
        <w:numPr>
          <w:ilvl w:val="0"/>
          <w:numId w:val="2"/>
        </w:numPr>
        <w:spacing w:after="80"/>
      </w:pPr>
      <w:r>
        <w:rPr>
          <w:b/>
          <w:bCs/>
          <w:sz w:val="20"/>
          <w:szCs w:val="20"/>
        </w:rPr>
        <w:t xml:space="preserve">August demurrage reached </w:t>
      </w:r>
      <w:r>
        <w:rPr>
          <w:b/>
          <w:bCs/>
          <w:color w:val="1F3864"/>
          <w:sz w:val="20"/>
          <w:szCs w:val="20"/>
        </w:rPr>
        <w:t xml:space="preserve">$330,650</w:t>
      </w:r>
      <w:r>
        <w:rPr>
          <w:sz w:val="20"/>
          <w:szCs w:val="20"/>
        </w:rPr>
        <w:t xml:space="preserve">, up from $126,950 in July and the highest monthly amount in the period.</w:t>
      </w:r>
    </w:p>
    <w:p xmlns:wp14="http://schemas.microsoft.com/office/word/2010/wordml" w14:paraId="09AEE995" wp14:textId="77777777">
      <w:pPr>
        <w:pStyle w:val="ListParagraph"/>
        <w:numPr>
          <w:ilvl w:val="0"/>
          <w:numId w:val="2"/>
        </w:numPr>
        <w:spacing w:after="80"/>
        <w:rPr/>
      </w:pPr>
      <w:r w:rsidRPr="2B7CD075" w:rsidR="2B7CD075">
        <w:rPr>
          <w:sz w:val="20"/>
          <w:szCs w:val="20"/>
          <w:lang w:val="en-US"/>
        </w:rPr>
        <w:t xml:space="preserve">Across 120 liftings, loaded volume was </w:t>
      </w:r>
      <w:r w:rsidRPr="2B7CD075" w:rsidR="2B7CD075">
        <w:rPr>
          <w:b w:val="1"/>
          <w:bCs w:val="1"/>
          <w:sz w:val="20"/>
          <w:szCs w:val="20"/>
          <w:lang w:val="en-US"/>
        </w:rPr>
        <w:t>2,961,708.4 MT</w:t>
      </w:r>
      <w:r w:rsidRPr="2B7CD075" w:rsidR="2B7CD075">
        <w:rPr>
          <w:sz w:val="20"/>
          <w:szCs w:val="20"/>
          <w:lang w:val="en-US"/>
        </w:rPr>
        <w:t xml:space="preserve"> with an invoice value of </w:t>
      </w:r>
      <w:r w:rsidRPr="2B7CD075" w:rsidR="2B7CD075">
        <w:rPr>
          <w:b w:val="1"/>
          <w:bCs w:val="1"/>
          <w:sz w:val="20"/>
          <w:szCs w:val="20"/>
          <w:lang w:val="en-US"/>
        </w:rPr>
        <w:t>$1,346,025,016</w:t>
      </w:r>
      <w:r w:rsidRPr="2B7CD075" w:rsidR="2B7CD075">
        <w:rPr>
          <w:sz w:val="20"/>
          <w:szCs w:val="20"/>
          <w:lang w:val="en-US"/>
        </w:rPr>
        <w:t>.</w:t>
      </w:r>
    </w:p>
    <w:p xmlns:wp14="http://schemas.microsoft.com/office/word/2010/wordml" w14:paraId="7FE58D49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Total demurrage was $787,950 ($0.2660 per MT loaded); a positive monthly slope of $35,405.36 shows costs worsened over the period.</w:t>
      </w:r>
    </w:p>
    <w:p xmlns:wp14="http://schemas.microsoft.com/office/word/2010/wordml" w14:paraId="69D7C04F" wp14:textId="77777777">
      <w:pPr>
        <w:pStyle w:val="Heading1"/>
      </w:pPr>
      <w:r>
        <w:t xml:space="preserve">Execution and Demurrage</w:t>
      </w:r>
    </w:p>
    <w:p xmlns:wp14="http://schemas.microsoft.com/office/word/2010/wordml" w14:paraId="242BCC7A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Blue Harbour Trading carried the highest total demurrage at </w:t>
      </w:r>
      <w:r>
        <w:rPr>
          <w:b/>
          <w:bCs/>
          <w:sz w:val="20"/>
          <w:szCs w:val="20"/>
        </w:rPr>
        <w:t xml:space="preserve">$228,950</w:t>
      </w:r>
      <w:r>
        <w:rPr>
          <w:sz w:val="20"/>
          <w:szCs w:val="20"/>
        </w:rPr>
        <w:t xml:space="preserve">, followed by Crescent Foods Ltd at $179,300.</w:t>
      </w:r>
    </w:p>
    <w:p xmlns:wp14="http://schemas.microsoft.com/office/word/2010/wordml" w14:paraId="0C88526F" wp14:textId="77777777">
      <w:pPr>
        <w:pStyle w:val="ListParagraph"/>
        <w:numPr>
          <w:ilvl w:val="0"/>
          <w:numId w:val="2"/>
        </w:numPr>
        <w:spacing w:after="80"/>
        <w:rPr/>
      </w:pPr>
      <w:r w:rsidRPr="2B7CD075" w:rsidR="2B7CD075">
        <w:rPr>
          <w:sz w:val="20"/>
          <w:szCs w:val="20"/>
          <w:lang w:val="en-US"/>
        </w:rPr>
        <w:t xml:space="preserve">On a per-tonne basis, Crescent Foods Ltd was worst at </w:t>
      </w:r>
      <w:r w:rsidRPr="2B7CD075" w:rsidR="2B7CD075">
        <w:rPr>
          <w:b w:val="1"/>
          <w:bCs w:val="1"/>
          <w:sz w:val="20"/>
          <w:szCs w:val="20"/>
          <w:lang w:val="en-US"/>
        </w:rPr>
        <w:t>$0.8049/MT</w:t>
      </w:r>
      <w:r w:rsidRPr="2B7CD075" w:rsidR="2B7CD075">
        <w:rPr>
          <w:sz w:val="20"/>
          <w:szCs w:val="20"/>
          <w:lang w:val="en-US"/>
        </w:rPr>
        <w:t>, marginally above Blue Harbour Trading at $0.7927/MT.</w:t>
      </w:r>
    </w:p>
    <w:p xmlns:wp14="http://schemas.microsoft.com/office/word/2010/wordml" w14:paraId="5CFF9785" wp14:textId="77777777">
      <w:pPr>
        <w:pStyle w:val="ListParagraph"/>
        <w:numPr>
          <w:ilvl w:val="0"/>
          <w:numId w:val="2"/>
        </w:numPr>
        <w:spacing w:after="80"/>
        <w:rPr/>
      </w:pPr>
      <w:r w:rsidRPr="2B7CD075" w:rsidR="2B7CD075">
        <w:rPr>
          <w:sz w:val="20"/>
          <w:szCs w:val="20"/>
          <w:lang w:val="en-US"/>
        </w:rPr>
        <w:t>Monthly demurrage climbed from $10,950 (Jan) to $330,650 (Aug), though the rise was not consistent every month.</w:t>
      </w:r>
    </w:p>
    <w:p xmlns:wp14="http://schemas.microsoft.com/office/word/2010/wordml" w14:paraId="75081FF4" wp14:textId="77777777">
      <w:pPr>
        <w:pStyle w:val="ListParagraph"/>
        <w:numPr>
          <w:ilvl w:val="0"/>
          <w:numId w:val="2"/>
        </w:numPr>
        <w:spacing w:after="80"/>
      </w:pPr>
      <w:r>
        <w:rPr>
          <w:i/>
          <w:iCs/>
          <w:color w:val="6B4C00"/>
          <w:sz w:val="20"/>
          <w:szCs w:val="20"/>
        </w:rPr>
        <w:t xml:space="preserve">The summary sheet does not attribute lateness to individual counterparties, so no conclusion can be drawn on who ran late.</w:t>
      </w:r>
    </w:p>
    <w:p xmlns:wp14="http://schemas.microsoft.com/office/word/2010/wordml" w14:paraId="1C539A65" wp14:textId="77777777">
      <w:pPr>
        <w:spacing w:before="60" w:after="80"/>
      </w:pPr>
      <w:r>
        <w:rPr>
          <w:b/>
          <w:bCs/>
          <w:color w:val="2E5A88"/>
          <w:sz w:val="18"/>
          <w:szCs w:val="18"/>
        </w:rPr>
        <w:t xml:space="preserve">Demurrage by counterparty</w:t>
      </w:r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60"/>
        <w:gridCol w:w="2600"/>
        <w:gridCol w:w="2400"/>
      </w:tblGrid>
      <w:tr xmlns:wp14="http://schemas.microsoft.com/office/word/2010/wordml" w14:paraId="28F429FE" wp14:textId="77777777">
        <w:trPr>
          <w:tblHeader/>
        </w:trPr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7B6165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Counterparty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EC44BE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Total Demurrage (USD)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E9E614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Demurrage / MT Loaded</w:t>
            </w:r>
          </w:p>
        </w:tc>
      </w:tr>
      <w:tr xmlns:wp14="http://schemas.microsoft.com/office/word/2010/wordml" w14:paraId="33D62531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D9A29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Blue Harbour Trading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5E1863C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228,950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48784CD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0.7927</w:t>
            </w:r>
          </w:p>
        </w:tc>
      </w:tr>
      <w:tr xmlns:wp14="http://schemas.microsoft.com/office/word/2010/wordml" w14:paraId="0DAA42EB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262F98D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Crescent Foods Ltd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C4DEE8B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179,300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BFF053F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0.8049</w:t>
            </w:r>
          </w:p>
        </w:tc>
      </w:tr>
      <w:tr xmlns:wp14="http://schemas.microsoft.com/office/word/2010/wordml" w14:paraId="39F71FC7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63294C6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Lotus Trading Co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5E34184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55,450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4DBC614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0.2572</w:t>
            </w:r>
          </w:p>
        </w:tc>
      </w:tr>
      <w:tr xmlns:wp14="http://schemas.microsoft.com/office/word/2010/wordml" w14:paraId="3D53CA03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3BC3926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Sahara Trade FZE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F2969A3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54,350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D774A91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0.2448</w:t>
            </w:r>
          </w:p>
        </w:tc>
      </w:tr>
      <w:tr xmlns:wp14="http://schemas.microsoft.com/office/word/2010/wordml" w14:paraId="4BDA93D0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46E6519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Andes Sugar Import SA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EB71437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53,350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28538ED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0.2228</w:t>
            </w:r>
          </w:p>
        </w:tc>
      </w:tr>
      <w:tr xmlns:wp14="http://schemas.microsoft.com/office/word/2010/wordml" w14:paraId="124C12EF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4D82FC7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Harbour Foods Pte Ltd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B9AAC20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43,550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134AF43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0.1151</w:t>
            </w:r>
          </w:p>
        </w:tc>
      </w:tr>
      <w:tr xmlns:wp14="http://schemas.microsoft.com/office/word/2010/wordml" w14:paraId="589AC62A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1E06DC9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Pacific Ingredients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1654405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41,900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2756C07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0.1317</w:t>
            </w:r>
          </w:p>
        </w:tc>
      </w:tr>
      <w:tr xmlns:wp14="http://schemas.microsoft.com/office/word/2010/wordml" w14:paraId="6E84EE75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D59436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Delta Sweeteners SA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8DA98BD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40,150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1080FBB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0.1049</w:t>
            </w:r>
          </w:p>
        </w:tc>
      </w:tr>
      <w:tr xmlns:wp14="http://schemas.microsoft.com/office/word/2010/wordml" w14:paraId="37122FBA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739E4B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Merlion Commodities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E59D30A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33,600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AD41441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0.1639</w:t>
            </w:r>
          </w:p>
        </w:tc>
      </w:tr>
      <w:tr xmlns:wp14="http://schemas.microsoft.com/office/word/2010/wordml" w14:paraId="404E8557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CF333C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Euro Dairy Partners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0EE82E5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27,350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2CC7EA4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0.0977</w:t>
            </w:r>
          </w:p>
        </w:tc>
      </w:tr>
      <w:tr xmlns:wp14="http://schemas.microsoft.com/office/word/2010/wordml" w14:paraId="7F64BA96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996FD8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Alpine Dairy GmbH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4EE36FD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19,350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A331C8E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0.1220</w:t>
            </w:r>
          </w:p>
        </w:tc>
      </w:tr>
      <w:tr xmlns:wp14="http://schemas.microsoft.com/office/word/2010/wordml" w14:paraId="7A2BD137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0C394B0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Nordic Foods AS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CC65EB2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10,650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1BB4613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0.2111</w:t>
            </w:r>
          </w:p>
        </w:tc>
      </w:tr>
      <w:tr xmlns:wp14="http://schemas.microsoft.com/office/word/2010/wordml" w14:paraId="4A961787" wp14:textId="77777777">
        <w:tc>
          <w:tcPr>
            <w:tcW w:w="43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7BE4552" wp14:textId="77777777"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Grand Total</w:t>
            </w:r>
          </w:p>
        </w:tc>
        <w:tc>
          <w:tcPr>
            <w:tcW w:w="2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BA10A72" wp14:textId="77777777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787,950</w:t>
            </w:r>
          </w:p>
        </w:tc>
        <w:tc>
          <w:tcPr>
            <w:tcW w:w="24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A5E848A" wp14:textId="77777777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0.2660</w:t>
            </w:r>
          </w:p>
        </w:tc>
      </w:tr>
    </w:tbl>
    <w:p xmlns:wp14="http://schemas.microsoft.com/office/word/2010/wordml" w14:paraId="79FA51AC" wp14:textId="77777777">
      <w:pPr>
        <w:spacing w:before="140" w:after="80"/>
      </w:pPr>
      <w:r>
        <w:rPr>
          <w:b/>
          <w:bCs/>
          <w:color w:val="2E5A88"/>
          <w:sz w:val="18"/>
          <w:szCs w:val="18"/>
        </w:rPr>
        <w:t xml:space="preserve">Monthly demurrage trend</w:t>
      </w:r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 xmlns:wp14="http://schemas.microsoft.com/office/word/2010/wordml" w14:paraId="5F0978D3" wp14:textId="77777777">
        <w:trPr>
          <w:tblHeader/>
        </w:trPr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1CD135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BL Month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D35AAC6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Total Demurrage (USD)</w:t>
            </w:r>
          </w:p>
        </w:tc>
      </w:tr>
      <w:tr xmlns:wp14="http://schemas.microsoft.com/office/word/2010/wordml" w14:paraId="3E497709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48C03B9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2026-01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5906501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10,950</w:t>
            </w:r>
          </w:p>
        </w:tc>
      </w:tr>
      <w:tr xmlns:wp14="http://schemas.microsoft.com/office/word/2010/wordml" w14:paraId="6EB176CB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C0DD87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2026-02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0C172EB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15,900</w:t>
            </w:r>
          </w:p>
        </w:tc>
      </w:tr>
      <w:tr xmlns:wp14="http://schemas.microsoft.com/office/word/2010/wordml" w14:paraId="1AA0FA32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AC2D381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2026-03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E92A981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90,750</w:t>
            </w:r>
          </w:p>
        </w:tc>
      </w:tr>
      <w:tr xmlns:wp14="http://schemas.microsoft.com/office/word/2010/wordml" w14:paraId="48118384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9676664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2026-04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2BCA287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16,650</w:t>
            </w:r>
          </w:p>
        </w:tc>
      </w:tr>
      <w:tr xmlns:wp14="http://schemas.microsoft.com/office/word/2010/wordml" w14:paraId="0B4BA002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FD48F4D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2026-05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9DF7C5E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59,250</w:t>
            </w:r>
          </w:p>
        </w:tc>
      </w:tr>
      <w:tr xmlns:wp14="http://schemas.microsoft.com/office/word/2010/wordml" w14:paraId="07A18971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38734A2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2026-06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7E5AADC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136,850</w:t>
            </w:r>
          </w:p>
        </w:tc>
      </w:tr>
      <w:tr xmlns:wp14="http://schemas.microsoft.com/office/word/2010/wordml" w14:paraId="6DCACC17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D8F217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2026-07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D6A06C6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126,950</w:t>
            </w:r>
          </w:p>
        </w:tc>
      </w:tr>
      <w:tr xmlns:wp14="http://schemas.microsoft.com/office/word/2010/wordml" w14:paraId="1D3C6CF6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B28E8CD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2026-08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3A94B50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330,650</w:t>
            </w:r>
          </w:p>
        </w:tc>
      </w:tr>
      <w:tr xmlns:wp14="http://schemas.microsoft.com/office/word/2010/wordml" w14:paraId="72B579CD" wp14:textId="77777777"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6FE0C09" wp14:textId="77777777"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Total</w:t>
            </w:r>
          </w:p>
        </w:tc>
        <w:tc>
          <w:tcPr>
            <w:tcW w:w="468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42707BD" wp14:textId="77777777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787,950</w:t>
            </w:r>
          </w:p>
        </w:tc>
      </w:tr>
    </w:tbl>
    <w:p xmlns:wp14="http://schemas.microsoft.com/office/word/2010/wordml" w14:paraId="41AB89C9" wp14:textId="77777777">
      <w:pPr>
        <w:pStyle w:val="Heading1"/>
        <w:pageBreakBefore/>
      </w:pPr>
      <w:r>
        <w:t xml:space="preserve">Quality and Documents</w:t>
      </w:r>
    </w:p>
    <w:p xmlns:wp14="http://schemas.microsoft.com/office/word/2010/wordml" w14:paraId="52EA8C5D" wp14:textId="77777777">
      <w:pPr>
        <w:pStyle w:val="ListParagraph"/>
        <w:numPr>
          <w:ilvl w:val="0"/>
          <w:numId w:val="2"/>
        </w:numPr>
        <w:spacing w:after="80"/>
      </w:pPr>
      <w:r>
        <w:rPr>
          <w:sz w:val="20"/>
          <w:szCs w:val="20"/>
        </w:rPr>
        <w:t xml:space="preserve">Five off-spec liftings had </w:t>
      </w:r>
      <w:r>
        <w:rPr>
          <w:b/>
          <w:bCs/>
          <w:sz w:val="20"/>
          <w:szCs w:val="20"/>
        </w:rPr>
        <w:t xml:space="preserve">zero quality claim raised</w:t>
      </w:r>
      <w:r>
        <w:rPr>
          <w:sz w:val="20"/>
          <w:szCs w:val="20"/>
        </w:rPr>
        <w:t xml:space="preserve">, all involving Delta Sweeteners SA.</w:t>
      </w:r>
    </w:p>
    <w:p xmlns:wp14="http://schemas.microsoft.com/office/word/2010/wordml" w14:paraId="5FCB7C53" wp14:textId="77777777">
      <w:pPr>
        <w:pStyle w:val="ListParagraph"/>
        <w:numPr>
          <w:ilvl w:val="0"/>
          <w:numId w:val="2"/>
        </w:numPr>
        <w:spacing w:after="80"/>
        <w:rPr/>
      </w:pPr>
      <w:r w:rsidRPr="2B7CD075" w:rsidR="2B7CD075">
        <w:rPr>
          <w:sz w:val="20"/>
          <w:szCs w:val="20"/>
          <w:lang w:val="en-US"/>
        </w:rPr>
        <w:t>Delta Sweeteners SA had the slowest document presentation at 11.86 days, followed by Sahara Trade FZE at 11.27 days, against an overall average of 5.47 days.</w:t>
      </w:r>
    </w:p>
    <w:p xmlns:wp14="http://schemas.microsoft.com/office/word/2010/wordml" w14:paraId="61517E0C" wp14:textId="77777777">
      <w:pPr>
        <w:pStyle w:val="ListParagraph"/>
        <w:numPr>
          <w:ilvl w:val="0"/>
          <w:numId w:val="2"/>
        </w:numPr>
        <w:spacing w:after="80"/>
        <w:rPr/>
      </w:pPr>
      <w:r w:rsidRPr="2B7CD075" w:rsidR="2B7CD075">
        <w:rPr>
          <w:sz w:val="20"/>
          <w:szCs w:val="20"/>
          <w:lang w:val="en-US"/>
        </w:rPr>
        <w:t xml:space="preserve">Average time from bill of lading to payment was </w:t>
      </w:r>
      <w:r w:rsidRPr="2B7CD075" w:rsidR="2B7CD075">
        <w:rPr>
          <w:b w:val="1"/>
          <w:bCs w:val="1"/>
          <w:sz w:val="20"/>
          <w:szCs w:val="20"/>
          <w:lang w:val="en-US"/>
        </w:rPr>
        <w:t>33.41 days</w:t>
      </w:r>
      <w:r w:rsidRPr="2B7CD075" w:rsidR="2B7CD075">
        <w:rPr>
          <w:sz w:val="20"/>
          <w:szCs w:val="20"/>
          <w:lang w:val="en-US"/>
        </w:rPr>
        <w:t>.</w:t>
      </w:r>
    </w:p>
    <w:p xmlns:wp14="http://schemas.microsoft.com/office/word/2010/wordml" w14:paraId="5D9ED395" wp14:textId="77777777">
      <w:pPr>
        <w:pStyle w:val="ListParagraph"/>
        <w:numPr>
          <w:ilvl w:val="0"/>
          <w:numId w:val="2"/>
        </w:numPr>
        <w:spacing w:after="80"/>
      </w:pPr>
      <w:r>
        <w:rPr>
          <w:i/>
          <w:iCs/>
          <w:color w:val="6B4C00"/>
          <w:sz w:val="20"/>
          <w:szCs w:val="20"/>
        </w:rPr>
        <w:t xml:space="preserve">The summary sheet gives no monthly payment trend and does not quantify the total number of off-spec cargoes, so those points cannot be assessed.</w:t>
      </w:r>
    </w:p>
    <w:p xmlns:wp14="http://schemas.microsoft.com/office/word/2010/wordml" w14:paraId="2355CF8C" wp14:textId="77777777">
      <w:pPr>
        <w:spacing w:before="60" w:after="80"/>
      </w:pPr>
      <w:r>
        <w:rPr>
          <w:b/>
          <w:bCs/>
          <w:color w:val="2E5A88"/>
          <w:sz w:val="18"/>
          <w:szCs w:val="18"/>
        </w:rPr>
        <w:t xml:space="preserve">Off-spec liftings with zero quality claim</w:t>
      </w:r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60"/>
        <w:gridCol w:w="3300"/>
        <w:gridCol w:w="2200"/>
      </w:tblGrid>
      <w:tr xmlns:wp14="http://schemas.microsoft.com/office/word/2010/wordml" w14:paraId="63674FC9" wp14:textId="77777777">
        <w:trPr>
          <w:tblHeader/>
        </w:trPr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43EFCF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Contract ID</w:t>
            </w:r>
          </w:p>
        </w:tc>
        <w:tc>
          <w:tcPr>
            <w:tcW w:w="16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F73E73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BL Month</w:t>
            </w:r>
          </w:p>
        </w:tc>
        <w:tc>
          <w:tcPr>
            <w:tcW w:w="33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FB80BF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Product</w:t>
            </w:r>
          </w:p>
        </w:tc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F17A7D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Loaded MT</w:t>
            </w:r>
          </w:p>
        </w:tc>
      </w:tr>
      <w:tr xmlns:wp14="http://schemas.microsoft.com/office/word/2010/wordml" w14:paraId="3171681E" wp14:textId="77777777"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AA95CF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SG-2602-02</w:t>
            </w:r>
          </w:p>
        </w:tc>
        <w:tc>
          <w:tcPr>
            <w:tcW w:w="16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94841C0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2026-02</w:t>
            </w:r>
          </w:p>
        </w:tc>
        <w:tc>
          <w:tcPr>
            <w:tcW w:w="33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967E5E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Refined ICUMSA 45</w:t>
            </w:r>
          </w:p>
        </w:tc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6FA1089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24,732.8</w:t>
            </w:r>
          </w:p>
        </w:tc>
      </w:tr>
      <w:tr xmlns:wp14="http://schemas.microsoft.com/office/word/2010/wordml" w14:paraId="4C9BC873" wp14:textId="77777777"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7953D06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SG-2604-05</w:t>
            </w:r>
          </w:p>
        </w:tc>
        <w:tc>
          <w:tcPr>
            <w:tcW w:w="16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CACE3ED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2026-04</w:t>
            </w:r>
          </w:p>
        </w:tc>
        <w:tc>
          <w:tcPr>
            <w:tcW w:w="33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657CE8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Refined ICUMSA 45</w:t>
            </w:r>
          </w:p>
        </w:tc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3F4DF3F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8,021.4</w:t>
            </w:r>
          </w:p>
        </w:tc>
      </w:tr>
      <w:tr xmlns:wp14="http://schemas.microsoft.com/office/word/2010/wordml" w14:paraId="0465754B" wp14:textId="77777777"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D52176E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SG-2605-14</w:t>
            </w:r>
          </w:p>
        </w:tc>
        <w:tc>
          <w:tcPr>
            <w:tcW w:w="16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EF4C7B1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2026-05</w:t>
            </w:r>
          </w:p>
        </w:tc>
        <w:tc>
          <w:tcPr>
            <w:tcW w:w="33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46D4BC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Raw VHP</w:t>
            </w:r>
          </w:p>
        </w:tc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1CC0B1A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37,360.0</w:t>
            </w:r>
          </w:p>
        </w:tc>
      </w:tr>
      <w:tr xmlns:wp14="http://schemas.microsoft.com/office/word/2010/wordml" w14:paraId="2CB58F73" wp14:textId="77777777"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8E0C3C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SG-2605-15</w:t>
            </w:r>
          </w:p>
        </w:tc>
        <w:tc>
          <w:tcPr>
            <w:tcW w:w="16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015E01ED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2026-05</w:t>
            </w:r>
          </w:p>
        </w:tc>
        <w:tc>
          <w:tcPr>
            <w:tcW w:w="33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9BF4E6D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Raw VHP</w:t>
            </w:r>
          </w:p>
        </w:tc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C25CB71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29,733.5</w:t>
            </w:r>
          </w:p>
        </w:tc>
      </w:tr>
      <w:tr xmlns:wp14="http://schemas.microsoft.com/office/word/2010/wordml" w14:paraId="4ACD4751" wp14:textId="77777777"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97C615A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SG-2607-07</w:t>
            </w:r>
          </w:p>
        </w:tc>
        <w:tc>
          <w:tcPr>
            <w:tcW w:w="16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B3D41C9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2026-07</w:t>
            </w:r>
          </w:p>
        </w:tc>
        <w:tc>
          <w:tcPr>
            <w:tcW w:w="33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3E564E1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Raw VHP</w:t>
            </w:r>
          </w:p>
        </w:tc>
        <w:tc>
          <w:tcPr>
            <w:tcW w:w="22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B51A17F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29,247.6</w:t>
            </w:r>
          </w:p>
        </w:tc>
      </w:tr>
    </w:tbl>
    <w:p xmlns:wp14="http://schemas.microsoft.com/office/word/2010/wordml" w14:paraId="25538575" wp14:textId="77777777">
      <w:pPr>
        <w:spacing w:before="140" w:after="80"/>
      </w:pPr>
      <w:r>
        <w:rPr>
          <w:b/>
          <w:bCs/>
          <w:color w:val="2E5A88"/>
          <w:sz w:val="18"/>
          <w:szCs w:val="18"/>
        </w:rPr>
        <w:t xml:space="preserve">Slowest average document lag</w:t>
      </w:r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60"/>
        <w:gridCol w:w="3600"/>
      </w:tblGrid>
      <w:tr xmlns:wp14="http://schemas.microsoft.com/office/word/2010/wordml" w14:paraId="1AE8071C" wp14:textId="77777777">
        <w:trPr>
          <w:tblHeader/>
        </w:trPr>
        <w:tc>
          <w:tcPr>
            <w:tcW w:w="57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210ED1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Counterparty</w:t>
            </w:r>
          </w:p>
        </w:tc>
        <w:tc>
          <w:tcPr>
            <w:tcW w:w="3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7C5D3BF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Average Document Lag (days)</w:t>
            </w:r>
          </w:p>
        </w:tc>
      </w:tr>
      <w:tr xmlns:wp14="http://schemas.microsoft.com/office/word/2010/wordml" w14:paraId="67EA3288" wp14:textId="77777777">
        <w:tc>
          <w:tcPr>
            <w:tcW w:w="57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2779C63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Delta Sweeteners SA</w:t>
            </w:r>
          </w:p>
        </w:tc>
        <w:tc>
          <w:tcPr>
            <w:tcW w:w="3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D09E3D6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11.86</w:t>
            </w:r>
          </w:p>
        </w:tc>
      </w:tr>
      <w:tr xmlns:wp14="http://schemas.microsoft.com/office/word/2010/wordml" w14:paraId="25231EEF" wp14:textId="77777777">
        <w:tc>
          <w:tcPr>
            <w:tcW w:w="57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C0D5A17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Sahara Trade FZE</w:t>
            </w:r>
          </w:p>
        </w:tc>
        <w:tc>
          <w:tcPr>
            <w:tcW w:w="3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478B49D3" wp14:textId="77777777">
            <w:pPr>
              <w:jc w:val="righ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11.27</w:t>
            </w:r>
          </w:p>
        </w:tc>
      </w:tr>
      <w:tr xmlns:wp14="http://schemas.microsoft.com/office/word/2010/wordml" w14:paraId="3B87721F" wp14:textId="77777777">
        <w:tc>
          <w:tcPr>
            <w:tcW w:w="57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0FFB858" wp14:textId="77777777">
            <w:pPr>
              <w:jc w:val="lef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Overall Average</w:t>
            </w:r>
          </w:p>
        </w:tc>
        <w:tc>
          <w:tcPr>
            <w:tcW w:w="36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fill="D5E2F0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AE2864E" wp14:textId="77777777">
            <w:pPr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5.47</w:t>
            </w:r>
          </w:p>
        </w:tc>
      </w:tr>
    </w:tbl>
    <w:p xmlns:wp14="http://schemas.microsoft.com/office/word/2010/wordml" w14:paraId="60648862" wp14:textId="77777777">
      <w:pPr>
        <w:pStyle w:val="Heading1"/>
      </w:pPr>
      <w:r>
        <w:t xml:space="preserve">Actions</w:t>
      </w:r>
    </w:p>
    <w:p xmlns:wp14="http://schemas.microsoft.com/office/word/2010/wordml" w14:paraId="78C2BBE6" wp14:textId="77777777">
      <w:pPr>
        <w:spacing w:after="100"/>
      </w:pPr>
      <w:r w:rsidRPr="2B7CD075" w:rsidR="2B7CD075">
        <w:rPr>
          <w:color w:val="555555"/>
          <w:sz w:val="18"/>
          <w:szCs w:val="18"/>
          <w:lang w:val="en-US"/>
        </w:rPr>
        <w:t>Each action names an owner. Due dates are not provided in the summary sheet, and none have been invented.</w:t>
      </w:r>
    </w:p>
    <w:tbl>
      <w:tblPr>
        <w:tblW w:w="9360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700"/>
        <w:gridCol w:w="5160"/>
        <w:gridCol w:w="2000"/>
      </w:tblGrid>
      <w:tr xmlns:wp14="http://schemas.microsoft.com/office/word/2010/wordml" w:rsidTr="2B7CD075" w14:paraId="2870711A" wp14:textId="77777777">
        <w:trPr>
          <w:tblHeader/>
        </w:trPr>
        <w:tc>
          <w:tcPr>
            <w:tcW w:w="5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FC7B24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#</w:t>
            </w:r>
          </w:p>
        </w:tc>
        <w:tc>
          <w:tcPr>
            <w:tcW w:w="17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8A569D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Owner</w:t>
            </w:r>
          </w:p>
        </w:tc>
        <w:tc>
          <w:tcPr>
            <w:tcW w:w="51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E446E2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Action</w:t>
            </w:r>
          </w:p>
        </w:tc>
        <w:tc>
          <w:tcPr>
            <w:tcW w:w="20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2E5A8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61851C" wp14:textId="77777777">
            <w:r>
              <w:rPr>
                <w:b/>
                <w:bCs/>
                <w:color w:val="FFFFFF"/>
                <w:sz w:val="18"/>
                <w:szCs w:val="18"/>
              </w:rPr>
              <w:t xml:space="preserve">Due Date</w:t>
            </w:r>
          </w:p>
        </w:tc>
      </w:tr>
      <w:tr xmlns:wp14="http://schemas.microsoft.com/office/word/2010/wordml" w:rsidTr="2B7CD075" w14:paraId="7DB047B1" wp14:textId="77777777">
        <w:tc>
          <w:tcPr>
            <w:tcW w:w="5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49841BE" wp14:textId="77777777"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1</w:t>
            </w:r>
          </w:p>
        </w:tc>
        <w:tc>
          <w:tcPr>
            <w:tcW w:w="17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208CA70" wp14:textId="77777777">
            <w:pPr>
              <w:jc w:val="left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Operations</w:t>
            </w:r>
          </w:p>
        </w:tc>
        <w:tc>
          <w:tcPr>
            <w:tcW w:w="51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F6388D1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Investigate the August demurrage increase and the cost concentration in Blue Harbour Trading and Crescent Foods Ltd.</w:t>
            </w:r>
          </w:p>
        </w:tc>
        <w:tc>
          <w:tcPr>
            <w:tcW w:w="20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3E04023" wp14:textId="77777777">
            <w:pPr>
              <w:jc w:val="center"/>
            </w:pPr>
            <w:r w:rsidRPr="2B7CD075" w:rsidR="2B7CD075">
              <w:rPr>
                <w:b w:val="0"/>
                <w:bCs w:val="0"/>
                <w:color w:val="000000"/>
                <w:sz w:val="18"/>
                <w:szCs w:val="18"/>
                <w:lang w:val="en-US"/>
              </w:rPr>
              <w:t>Not stated in source</w:t>
            </w:r>
          </w:p>
        </w:tc>
      </w:tr>
      <w:tr xmlns:wp14="http://schemas.microsoft.com/office/word/2010/wordml" w:rsidTr="2B7CD075" w14:paraId="3EDF2FB7" wp14:textId="77777777">
        <w:tc>
          <w:tcPr>
            <w:tcW w:w="5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18F999B5" wp14:textId="77777777"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2</w:t>
            </w:r>
          </w:p>
        </w:tc>
        <w:tc>
          <w:tcPr>
            <w:tcW w:w="17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04A8A46" wp14:textId="77777777">
            <w:pPr>
              <w:jc w:val="left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Middle Office</w:t>
            </w:r>
          </w:p>
        </w:tc>
        <w:tc>
          <w:tcPr>
            <w:tcW w:w="51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7D266888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Review the five off-spec Delta Sweeteners SA liftings with zero quality claims and document why no claims were raised.</w:t>
            </w:r>
          </w:p>
        </w:tc>
        <w:tc>
          <w:tcPr>
            <w:tcW w:w="20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B332BFD" wp14:textId="77777777">
            <w:pPr>
              <w:jc w:val="center"/>
            </w:pPr>
            <w:r w:rsidRPr="2B7CD075" w:rsidR="2B7CD075">
              <w:rPr>
                <w:b w:val="0"/>
                <w:bCs w:val="0"/>
                <w:color w:val="000000"/>
                <w:sz w:val="18"/>
                <w:szCs w:val="18"/>
                <w:lang w:val="en-US"/>
              </w:rPr>
              <w:t>Not stated in source</w:t>
            </w:r>
          </w:p>
        </w:tc>
      </w:tr>
      <w:tr xmlns:wp14="http://schemas.microsoft.com/office/word/2010/wordml" w:rsidTr="2B7CD075" w14:paraId="3ADF3000" wp14:textId="77777777">
        <w:tc>
          <w:tcPr>
            <w:tcW w:w="5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FCD5EC4" wp14:textId="77777777"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3</w:t>
            </w:r>
          </w:p>
        </w:tc>
        <w:tc>
          <w:tcPr>
            <w:tcW w:w="17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55AA462A" wp14:textId="77777777">
            <w:pPr>
              <w:jc w:val="left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Trading</w:t>
            </w:r>
          </w:p>
        </w:tc>
        <w:tc>
          <w:tcPr>
            <w:tcW w:w="51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419634B" wp14:textId="77777777">
            <w:pPr>
              <w:jc w:val="left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Agree corrective steps with Delta Sweeteners SA and Sahara Trade FZE to reduce document presentation times.</w:t>
            </w:r>
          </w:p>
        </w:tc>
        <w:tc>
          <w:tcPr>
            <w:tcW w:w="20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FFFFF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2877F72" wp14:textId="77777777">
            <w:pPr>
              <w:jc w:val="center"/>
            </w:pPr>
            <w:r w:rsidRPr="2B7CD075" w:rsidR="2B7CD075">
              <w:rPr>
                <w:b w:val="0"/>
                <w:bCs w:val="0"/>
                <w:color w:val="000000"/>
                <w:sz w:val="18"/>
                <w:szCs w:val="18"/>
                <w:lang w:val="en-US"/>
              </w:rPr>
              <w:t>Not stated in source</w:t>
            </w:r>
          </w:p>
        </w:tc>
      </w:tr>
      <w:tr xmlns:wp14="http://schemas.microsoft.com/office/word/2010/wordml" w:rsidTr="2B7CD075" w14:paraId="7E278ABC" wp14:textId="77777777">
        <w:tc>
          <w:tcPr>
            <w:tcW w:w="5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598DEE6" wp14:textId="77777777">
            <w:pPr>
              <w:jc w:val="center"/>
            </w:pPr>
            <w:r>
              <w:rPr>
                <w:b w:val="false"/>
                <w:bCs w:val="false"/>
                <w:color w:val="000000"/>
                <w:sz w:val="18"/>
                <w:szCs w:val="18"/>
              </w:rPr>
              <w:t xml:space="preserve">4</w:t>
            </w:r>
          </w:p>
        </w:tc>
        <w:tc>
          <w:tcPr>
            <w:tcW w:w="17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2BD0E5C9" wp14:textId="77777777">
            <w:pPr>
              <w:jc w:val="left"/>
            </w:pPr>
            <w:r>
              <w:rPr>
                <w:b/>
                <w:bCs/>
                <w:color w:val="1F3864"/>
                <w:sz w:val="18"/>
                <w:szCs w:val="18"/>
              </w:rPr>
              <w:t xml:space="preserve">Credit</w:t>
            </w:r>
          </w:p>
        </w:tc>
        <w:tc>
          <w:tcPr>
            <w:tcW w:w="516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38061AA0" wp14:textId="77777777">
            <w:pPr>
              <w:jc w:val="left"/>
            </w:pPr>
            <w:r w:rsidRPr="2B7CD075" w:rsidR="2B7CD075">
              <w:rPr>
                <w:b w:val="0"/>
                <w:bCs w:val="0"/>
                <w:color w:val="000000"/>
                <w:sz w:val="18"/>
                <w:szCs w:val="18"/>
                <w:lang w:val="en-US"/>
              </w:rPr>
              <w:t>Review the 33.41-day average from bill of lading to payment and identify exposures requiring follow-up.</w:t>
            </w:r>
          </w:p>
        </w:tc>
        <w:tc>
          <w:tcPr>
            <w:tcW w:w="2000" w:type="dxa"/>
            <w:tcBorders>
              <w:top w:val="single" w:color="C9D2DE" w:sz="1"/>
              <w:left w:val="single" w:color="C9D2DE" w:sz="1"/>
              <w:bottom w:val="single" w:color="C9D2DE" w:sz="1"/>
              <w:right w:val="single" w:color="C9D2DE" w:sz="1"/>
            </w:tcBorders>
            <w:shd w:val="clear" w:color="auto" w:fill="F2F4F7"/>
            <w:tcMar>
              <w:top w:w="50" w:type="dxa"/>
              <w:left w:w="120" w:type="dxa"/>
              <w:bottom w:w="50" w:type="dxa"/>
              <w:right w:w="120" w:type="dxa"/>
            </w:tcMar>
            <w:vAlign w:val="center"/>
          </w:tcPr>
          <w:p w14:paraId="60B8C20F" wp14:textId="77777777">
            <w:pPr>
              <w:jc w:val="center"/>
            </w:pPr>
            <w:r w:rsidRPr="2B7CD075" w:rsidR="2B7CD075">
              <w:rPr>
                <w:b w:val="0"/>
                <w:bCs w:val="0"/>
                <w:color w:val="000000"/>
                <w:sz w:val="18"/>
                <w:szCs w:val="18"/>
                <w:lang w:val="en-US"/>
              </w:rPr>
              <w:t>Not stated in source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14:paraId="40751F04" wp14:textId="77777777">
    <w:pPr>
      <w:jc w:val="center"/>
    </w:pPr>
    <w:r>
      <w:rPr>
        <w:color w:val="8896A8"/>
        <w:sz w:val="15"/>
        <w:szCs w:val="15"/>
      </w:rPr>
      <w:t xml:space="preserve">Source: Shipment Summary sheet, Sugar_Shipment_Execution_Practice_File.xlsx (data extracted 15 Sep 2026)   |   Page </w:t>
    </w:r>
    <w:r>
      <w:rPr>
        <w:color w:val="8896A8"/>
        <w:sz w:val="15"/>
        <w:szCs w:val="15"/>
      </w:rPr>
      <w:fldChar w:fldCharType="begin"/>
    </w:r>
    <w:r>
      <w:rPr>
        <w:color w:val="8896A8"/>
        <w:sz w:val="15"/>
        <w:szCs w:val="15"/>
      </w:rPr>
      <w:instrText xml:space="preserve">PAGE</w:instrText>
    </w:r>
    <w:r>
      <w:rPr>
        <w:color w:val="8896A8"/>
        <w:sz w:val="15"/>
        <w:szCs w:val="15"/>
      </w:rPr>
      <w:fldChar w:fldCharType="separate"/>
    </w:r>
    <w:r>
      <w:rPr>
        <w:color w:val="8896A8"/>
        <w:sz w:val="15"/>
        <w:szCs w:val="15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 xmlns:wp14="http://schemas.microsoft.com/office/word/2010/wordml" w14:paraId="0865E348" wp14:textId="77777777">
    <w:pPr>
      <w:spacing w:after="0"/>
      <w:jc w:val="right"/>
    </w:pPr>
    <w:r w:rsidRPr="2B7CD075" w:rsidR="2B7CD075">
      <w:rPr>
        <w:color w:val="8896A8"/>
        <w:sz w:val="16"/>
        <w:szCs w:val="16"/>
        <w:lang w:val="en-US"/>
      </w:rPr>
      <w:t>Sugar Trading Desk  |  Operations &amp; Risk 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21a6b08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7a46d19"/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  <w:rPr>
        <w:color w:val="2E5A8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14:docId w14:val="66E9B266"/>
  <w15:docId w15:val="{5B2245DF-6C72-43E1-B035-F808A02CAB0A}"/>
  <w:rsids>
    <w:rsidRoot w:val="2B7CD075"/>
    <w:rsid w:val="2B7CD07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0"/>
    <w:basedOn w:val="Normal"/>
    <w:next w:val="Normal"/>
    <w:qFormat/>
    <w:pPr>
      <w:pBdr>
        <w:bottom w:val="single" w:color="2E5A88" w:sz="6" w:space="4"/>
      </w:pBdr>
      <w:spacing w:before="240" w:after="120"/>
      <w:outlineLvl w:val="0"/>
    </w:pPr>
    <w:rPr>
      <w:rFonts w:ascii="Arial" w:hAnsi="Arial" w:eastAsia="Arial" w:cs="Arial"/>
      <w:b/>
      <w:bCs/>
      <w:color w:val="1F3864"/>
      <w:sz w:val="24"/>
      <w:szCs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settings" Target="settings.xml" Id="rId5" /><Relationship Type="http://schemas.openxmlformats.org/officeDocument/2006/relationships/header" Target="header1.xml" Id="rId7" /><Relationship Type="http://schemas.openxmlformats.org/officeDocument/2006/relationships/footer" Target="footer1.xml" Id="rId8" /><Relationship Type="http://schemas.openxmlformats.org/officeDocument/2006/relationships/fontTable" Target="fontTable.xml" Id="rId9" 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Monthly Shipment Execution Review</dc:title>
  <dc:creator>Liu Xinran</dc:creator>
  <lastModifiedBy>Liu Xinran</lastModifiedBy>
  <revision>2</revision>
  <dcterms:created xsi:type="dcterms:W3CDTF">2026-09-04T08:48:19.9661005Z</dcterms:created>
  <dcterms:modified xsi:type="dcterms:W3CDTF">2026-09-04T08:49:38.4583849Z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